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9536" w:type="dxa"/>
        <w:tblLook w:val="01E0" w:firstRow="1" w:lastRow="1" w:firstColumn="1" w:lastColumn="1" w:noHBand="0" w:noVBand="0"/>
      </w:tblPr>
      <w:tblGrid>
        <w:gridCol w:w="4940"/>
        <w:gridCol w:w="222"/>
        <w:gridCol w:w="2187"/>
        <w:gridCol w:w="2187"/>
      </w:tblGrid>
      <w:tr w:rsidR="009C1BAC" w:rsidRPr="008D54B5" w:rsidTr="001A7AD2">
        <w:trPr>
          <w:trHeight w:val="2269"/>
        </w:trPr>
        <w:tc>
          <w:tcPr>
            <w:tcW w:w="4940" w:type="dxa"/>
            <w:shd w:val="clear" w:color="auto" w:fill="auto"/>
          </w:tcPr>
          <w:p w:rsidR="009C1BAC" w:rsidRPr="005C5F90" w:rsidRDefault="009C1BAC" w:rsidP="001D2E7D">
            <w:pPr>
              <w:pStyle w:val="Ttulo1"/>
            </w:pPr>
          </w:p>
        </w:tc>
        <w:tc>
          <w:tcPr>
            <w:tcW w:w="222" w:type="dxa"/>
            <w:shd w:val="clear" w:color="auto" w:fill="auto"/>
          </w:tcPr>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c>
          <w:tcPr>
            <w:tcW w:w="2187" w:type="dxa"/>
            <w:shd w:val="clear" w:color="auto" w:fill="auto"/>
          </w:tcPr>
          <w:p w:rsidR="009C1BAC" w:rsidRPr="008D54B5" w:rsidRDefault="009C1BAC" w:rsidP="009460A8">
            <w:pPr>
              <w:jc w:val="center"/>
              <w:rPr>
                <w:rFonts w:ascii="Arial" w:hAnsi="Arial" w:cs="Arial"/>
                <w:sz w:val="36"/>
                <w:szCs w:val="36"/>
              </w:rPr>
            </w:pPr>
          </w:p>
          <w:p w:rsidR="009C1BAC" w:rsidRPr="008D54B5" w:rsidRDefault="009C1BAC" w:rsidP="009460A8">
            <w:pPr>
              <w:jc w:val="center"/>
              <w:rPr>
                <w:rFonts w:ascii="Arial" w:hAnsi="Arial" w:cs="Arial"/>
                <w:sz w:val="36"/>
                <w:szCs w:val="36"/>
              </w:rPr>
            </w:pPr>
          </w:p>
        </w:tc>
      </w:tr>
    </w:tbl>
    <w:p w:rsidR="00395D3A" w:rsidRDefault="00395D3A" w:rsidP="00395D3A">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INFORME DE PSICOLOGÍA </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CENTRO PARA EL DESARROLLO DE LAS MUJERES </w:t>
      </w:r>
    </w:p>
    <w:p w:rsidR="00163833" w:rsidRPr="00C04AE0" w:rsidRDefault="00163833" w:rsidP="00163833">
      <w:pPr>
        <w:tabs>
          <w:tab w:val="left" w:pos="0"/>
        </w:tabs>
        <w:jc w:val="both"/>
        <w:rPr>
          <w:rFonts w:ascii="Arial" w:hAnsi="Arial" w:cs="Arial"/>
          <w:b/>
        </w:rPr>
      </w:pPr>
    </w:p>
    <w:p w:rsidR="00395D3A" w:rsidRPr="00C04AE0" w:rsidRDefault="00395D3A" w:rsidP="00163833">
      <w:pPr>
        <w:tabs>
          <w:tab w:val="left" w:pos="0"/>
        </w:tabs>
        <w:jc w:val="both"/>
        <w:rPr>
          <w:rFonts w:ascii="Arial" w:hAnsi="Arial" w:cs="Arial"/>
          <w:b/>
        </w:rPr>
      </w:pPr>
    </w:p>
    <w:p w:rsidR="00163833" w:rsidRPr="00C04AE0" w:rsidRDefault="00163833" w:rsidP="00163833">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JALISCO</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INSTITUTO JALISCIENSE DE LAS MUJERES</w:t>
      </w:r>
    </w:p>
    <w:p w:rsidR="00163833" w:rsidRPr="00C04AE0" w:rsidRDefault="00163833" w:rsidP="00163833">
      <w:pPr>
        <w:rPr>
          <w:rFonts w:ascii="Arial" w:hAnsi="Arial" w:cs="Arial"/>
          <w:b/>
          <w:sz w:val="28"/>
          <w:szCs w:val="28"/>
        </w:rPr>
      </w:pP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ARANDAS</w:t>
      </w: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r w:rsidRPr="00C04AE0">
        <w:rPr>
          <w:rFonts w:ascii="Arial" w:hAnsi="Arial" w:cs="Arial"/>
          <w:b/>
          <w:sz w:val="28"/>
        </w:rPr>
        <w:t>INFORMACIÓN DEL CDM ARANDAS</w:t>
      </w:r>
    </w:p>
    <w:p w:rsidR="00395D3A" w:rsidRPr="00C04AE0" w:rsidRDefault="00395D3A" w:rsidP="00395D3A">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Datos generales del CDM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 xml:space="preserve">Entidad: </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de la IMEF/ Municipio:</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Instituto Jalisciense de las Mujeres /Instancia Municipal de la Mujer de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r>
    </w:tbl>
    <w:p w:rsidR="00395D3A" w:rsidRPr="00C04AE0" w:rsidRDefault="00395D3A" w:rsidP="00395D3A">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Información del Área Responsable:</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(s) de las (los) responsables de la Meta:</w:t>
            </w:r>
          </w:p>
        </w:tc>
        <w:tc>
          <w:tcPr>
            <w:tcW w:w="4322" w:type="dxa"/>
            <w:shd w:val="clear" w:color="auto" w:fill="auto"/>
          </w:tcPr>
          <w:p w:rsidR="00F15D95" w:rsidRPr="00F15D95" w:rsidRDefault="00F15D95" w:rsidP="00EC0A06">
            <w:pPr>
              <w:tabs>
                <w:tab w:val="left" w:pos="0"/>
              </w:tabs>
              <w:spacing w:line="360" w:lineRule="auto"/>
              <w:rPr>
                <w:rFonts w:ascii="Arial" w:hAnsi="Arial" w:cs="Arial"/>
                <w:szCs w:val="32"/>
              </w:rPr>
            </w:pPr>
            <w:r>
              <w:rPr>
                <w:rFonts w:ascii="Arial" w:hAnsi="Arial" w:cs="Arial"/>
                <w:szCs w:val="32"/>
              </w:rPr>
              <w:t>Lic. Alejandro Chávez Z</w:t>
            </w:r>
            <w:r w:rsidRPr="00F15D95">
              <w:rPr>
                <w:rFonts w:ascii="Arial" w:hAnsi="Arial" w:cs="Arial"/>
                <w:szCs w:val="32"/>
              </w:rPr>
              <w:t>amudio</w:t>
            </w:r>
          </w:p>
          <w:p w:rsidR="00395D3A" w:rsidRPr="00C04AE0" w:rsidRDefault="00395D3A" w:rsidP="00F15D95">
            <w:pPr>
              <w:tabs>
                <w:tab w:val="left" w:pos="0"/>
              </w:tabs>
              <w:spacing w:line="360" w:lineRule="auto"/>
              <w:jc w:val="both"/>
              <w:rPr>
                <w:rFonts w:ascii="Arial" w:hAnsi="Arial" w:cs="Arial"/>
              </w:rPr>
            </w:pP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Lugar de realización:</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Arandas 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Período de elaboración del informe:</w:t>
            </w:r>
          </w:p>
        </w:tc>
        <w:tc>
          <w:tcPr>
            <w:tcW w:w="4322" w:type="dxa"/>
            <w:shd w:val="clear" w:color="auto" w:fill="auto"/>
          </w:tcPr>
          <w:p w:rsidR="00395D3A" w:rsidRPr="00C04AE0" w:rsidRDefault="00A462F0" w:rsidP="006C661F">
            <w:pPr>
              <w:tabs>
                <w:tab w:val="left" w:pos="0"/>
              </w:tabs>
              <w:spacing w:line="360" w:lineRule="auto"/>
              <w:jc w:val="both"/>
              <w:rPr>
                <w:rFonts w:ascii="Arial" w:hAnsi="Arial" w:cs="Arial"/>
              </w:rPr>
            </w:pPr>
            <w:r>
              <w:rPr>
                <w:rFonts w:ascii="Arial" w:hAnsi="Arial" w:cs="Arial"/>
              </w:rPr>
              <w:t xml:space="preserve">Noviembre </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Tipo de atención que se proporciona:</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Capacitación y asesoría</w:t>
            </w:r>
          </w:p>
        </w:tc>
      </w:tr>
    </w:tbl>
    <w:p w:rsidR="00395D3A" w:rsidRPr="00C04AE0" w:rsidRDefault="00395D3A" w:rsidP="00395D3A">
      <w:pPr>
        <w:tabs>
          <w:tab w:val="left" w:pos="0"/>
        </w:tabs>
        <w:spacing w:line="360" w:lineRule="auto"/>
        <w:jc w:val="both"/>
        <w:rPr>
          <w:rFonts w:ascii="Arial" w:hAnsi="Arial" w:cs="Arial"/>
          <w:b/>
          <w:sz w:val="28"/>
          <w:szCs w:val="28"/>
        </w:rPr>
      </w:pPr>
    </w:p>
    <w:p w:rsidR="00A7156D" w:rsidRDefault="00A7156D" w:rsidP="00A7156D">
      <w:pPr>
        <w:tabs>
          <w:tab w:val="left" w:pos="0"/>
        </w:tabs>
        <w:spacing w:line="360" w:lineRule="auto"/>
        <w:jc w:val="both"/>
        <w:rPr>
          <w:rFonts w:ascii="Arial" w:hAnsi="Arial" w:cs="Arial"/>
          <w:b/>
          <w:sz w:val="28"/>
        </w:rPr>
      </w:pPr>
      <w:bookmarkStart w:id="0" w:name="_Hlk519160335"/>
      <w:r>
        <w:rPr>
          <w:rFonts w:ascii="Arial" w:hAnsi="Arial" w:cs="Arial"/>
          <w:b/>
          <w:sz w:val="28"/>
        </w:rPr>
        <w:t xml:space="preserve">ANTECEDENTES </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w:t>
      </w:r>
      <w:r>
        <w:rPr>
          <w:rFonts w:ascii="Arial" w:hAnsi="Arial" w:cs="Arial"/>
          <w:szCs w:val="28"/>
        </w:rPr>
        <w:lastRenderedPageBreak/>
        <w:t>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A7156D" w:rsidRPr="00A7156D" w:rsidRDefault="00A7156D" w:rsidP="00A7156D">
      <w:pPr>
        <w:tabs>
          <w:tab w:val="left" w:pos="0"/>
        </w:tabs>
        <w:spacing w:line="360" w:lineRule="auto"/>
        <w:jc w:val="both"/>
        <w:rPr>
          <w:rFonts w:ascii="Arial" w:hAnsi="Arial" w:cs="Arial"/>
          <w:sz w:val="22"/>
          <w:szCs w:val="28"/>
          <w:lang w:val="es-MX" w:eastAsia="es-MX"/>
        </w:rPr>
      </w:pPr>
    </w:p>
    <w:p w:rsidR="00A7156D" w:rsidRDefault="001A7AD2" w:rsidP="00A7156D">
      <w:pPr>
        <w:tabs>
          <w:tab w:val="left" w:pos="0"/>
        </w:tabs>
        <w:spacing w:line="360" w:lineRule="auto"/>
        <w:jc w:val="both"/>
        <w:rPr>
          <w:rFonts w:ascii="Arial" w:hAnsi="Arial" w:cs="Arial"/>
        </w:rPr>
      </w:pPr>
      <w:r>
        <w:rPr>
          <w:rFonts w:ascii="Arial" w:hAnsi="Arial" w:cs="Arial"/>
        </w:rPr>
        <w:t>En el 2018, se incorporó el municipio</w:t>
      </w:r>
      <w:r w:rsidR="00A7156D">
        <w:rPr>
          <w:rFonts w:ascii="Arial" w:hAnsi="Arial" w:cs="Arial"/>
        </w:rPr>
        <w:t xml:space="preserve"> de </w:t>
      </w:r>
      <w:proofErr w:type="spellStart"/>
      <w:r w:rsidR="00A7156D">
        <w:rPr>
          <w:rFonts w:ascii="Arial" w:hAnsi="Arial" w:cs="Arial"/>
        </w:rPr>
        <w:t>Yahualica</w:t>
      </w:r>
      <w:proofErr w:type="spellEnd"/>
      <w:r w:rsidR="00A7156D">
        <w:rPr>
          <w:rFonts w:ascii="Arial" w:hAnsi="Arial" w:cs="Arial"/>
        </w:rPr>
        <w:t xml:space="preserve"> de González Gallo, para ejecutar el proyecto CDM en 14 municipios del estado de Jalisco.</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b/>
          <w:sz w:val="28"/>
          <w:szCs w:val="28"/>
        </w:rPr>
      </w:pPr>
      <w:r>
        <w:rPr>
          <w:rFonts w:ascii="Arial" w:hAnsi="Arial" w:cs="Arial"/>
          <w:b/>
          <w:sz w:val="28"/>
          <w:szCs w:val="28"/>
        </w:rPr>
        <w:t>INTRODUCCIÓN</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Se trabaja desde el Instituto Jalisciense de las Mujeres en la creación e institucionalización de las Instancias Municipales de las Mujeres brindándoles </w:t>
      </w:r>
      <w:r>
        <w:rPr>
          <w:rFonts w:ascii="Arial" w:hAnsi="Arial" w:cs="Arial"/>
          <w:szCs w:val="28"/>
        </w:rPr>
        <w:lastRenderedPageBreak/>
        <w:t>la información correspondiente, asesorándolas y dando seguimiento a los procesos internos en los municipios.</w:t>
      </w:r>
    </w:p>
    <w:p w:rsidR="00A7156D" w:rsidRDefault="00A7156D" w:rsidP="00A7156D">
      <w:pPr>
        <w:tabs>
          <w:tab w:val="left" w:pos="0"/>
        </w:tabs>
        <w:spacing w:line="360" w:lineRule="auto"/>
        <w:jc w:val="both"/>
        <w:rPr>
          <w:rFonts w:ascii="Arial" w:hAnsi="Arial" w:cs="Arial"/>
          <w:szCs w:val="28"/>
        </w:rPr>
      </w:pPr>
    </w:p>
    <w:p w:rsidR="00A7156D" w:rsidRPr="00A7156D" w:rsidRDefault="00A7156D" w:rsidP="00A7156D">
      <w:pPr>
        <w:tabs>
          <w:tab w:val="left" w:pos="0"/>
        </w:tabs>
        <w:spacing w:line="360" w:lineRule="auto"/>
        <w:jc w:val="both"/>
        <w:rPr>
          <w:rFonts w:ascii="Arial" w:hAnsi="Arial" w:cs="Arial"/>
          <w:sz w:val="22"/>
          <w:szCs w:val="28"/>
          <w:lang w:val="es-MX" w:eastAsia="es-MX"/>
        </w:rPr>
      </w:pPr>
      <w:r>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Pr>
          <w:rFonts w:ascii="Arial" w:hAnsi="Arial" w:cs="Arial"/>
          <w:szCs w:val="28"/>
        </w:rPr>
        <w:t>.</w:t>
      </w:r>
      <w:bookmarkEnd w:id="0"/>
    </w:p>
    <w:p w:rsidR="00395D3A" w:rsidRDefault="00395D3A" w:rsidP="00395D3A">
      <w:pPr>
        <w:tabs>
          <w:tab w:val="left" w:pos="0"/>
        </w:tabs>
        <w:spacing w:line="360" w:lineRule="auto"/>
        <w:jc w:val="both"/>
        <w:rPr>
          <w:rFonts w:ascii="Arial" w:hAnsi="Arial" w:cs="Arial"/>
          <w:b/>
          <w:sz w:val="28"/>
          <w:szCs w:val="28"/>
        </w:rPr>
      </w:pPr>
    </w:p>
    <w:p w:rsidR="00A7156D" w:rsidRDefault="00A7156D" w:rsidP="00395D3A">
      <w:pPr>
        <w:tabs>
          <w:tab w:val="left" w:pos="0"/>
        </w:tabs>
        <w:spacing w:line="360" w:lineRule="auto"/>
        <w:jc w:val="both"/>
        <w:rPr>
          <w:rFonts w:ascii="Arial" w:hAnsi="Arial" w:cs="Arial"/>
          <w:b/>
          <w:sz w:val="28"/>
          <w:szCs w:val="28"/>
        </w:rPr>
      </w:pPr>
    </w:p>
    <w:p w:rsidR="00A7156D" w:rsidRPr="00C04AE0" w:rsidRDefault="00A7156D" w:rsidP="00395D3A">
      <w:pPr>
        <w:tabs>
          <w:tab w:val="left" w:pos="0"/>
        </w:tabs>
        <w:spacing w:line="360" w:lineRule="auto"/>
        <w:jc w:val="both"/>
        <w:rPr>
          <w:rFonts w:ascii="Arial" w:hAnsi="Arial" w:cs="Arial"/>
          <w:b/>
          <w:sz w:val="28"/>
          <w:szCs w:val="28"/>
        </w:rPr>
      </w:pPr>
    </w:p>
    <w:p w:rsidR="00395D3A" w:rsidRPr="00C04AE0" w:rsidRDefault="00395D3A" w:rsidP="00395D3A">
      <w:pPr>
        <w:tabs>
          <w:tab w:val="left" w:pos="0"/>
        </w:tabs>
        <w:spacing w:line="360" w:lineRule="auto"/>
        <w:jc w:val="center"/>
        <w:rPr>
          <w:rFonts w:ascii="Arial" w:hAnsi="Arial" w:cs="Arial"/>
          <w:b/>
          <w:sz w:val="28"/>
          <w:szCs w:val="28"/>
        </w:rPr>
      </w:pPr>
      <w:r w:rsidRPr="00C04AE0">
        <w:rPr>
          <w:rFonts w:ascii="Arial" w:hAnsi="Arial" w:cs="Arial"/>
          <w:b/>
          <w:sz w:val="28"/>
          <w:szCs w:val="28"/>
        </w:rPr>
        <w:t>INFORME DE LA OPERACIÓN DEL CDM ARANDAS</w:t>
      </w:r>
    </w:p>
    <w:p w:rsidR="00395D3A" w:rsidRPr="00C04AE0" w:rsidRDefault="00395D3A" w:rsidP="00395D3A">
      <w:pPr>
        <w:tabs>
          <w:tab w:val="left" w:pos="0"/>
        </w:tabs>
        <w:spacing w:line="360" w:lineRule="auto"/>
        <w:jc w:val="both"/>
        <w:rPr>
          <w:rFonts w:ascii="Arial" w:hAnsi="Arial" w:cs="Arial"/>
          <w:szCs w:val="28"/>
        </w:rPr>
      </w:pPr>
      <w:r w:rsidRPr="00C04AE0">
        <w:rPr>
          <w:rFonts w:ascii="Arial" w:hAnsi="Arial" w:cs="Arial"/>
          <w:szCs w:val="28"/>
        </w:rPr>
        <w:t xml:space="preserve">A </w:t>
      </w:r>
      <w:r w:rsidR="00C35404" w:rsidRPr="00C04AE0">
        <w:rPr>
          <w:rFonts w:ascii="Arial" w:hAnsi="Arial" w:cs="Arial"/>
          <w:szCs w:val="28"/>
        </w:rPr>
        <w:t>continuación,</w:t>
      </w:r>
      <w:r w:rsidRPr="00C04AE0">
        <w:rPr>
          <w:rFonts w:ascii="Arial" w:hAnsi="Arial" w:cs="Arial"/>
          <w:szCs w:val="28"/>
        </w:rPr>
        <w:t xml:space="preserve"> se presenta la información cualitativa de las actividades realizadas durante el mes de </w:t>
      </w:r>
      <w:r w:rsidR="00A462F0">
        <w:rPr>
          <w:rFonts w:ascii="Arial" w:hAnsi="Arial" w:cs="Arial"/>
          <w:szCs w:val="28"/>
        </w:rPr>
        <w:t>noviembre</w:t>
      </w:r>
      <w:r w:rsidR="008A0E35">
        <w:rPr>
          <w:rFonts w:ascii="Arial" w:hAnsi="Arial" w:cs="Arial"/>
          <w:szCs w:val="28"/>
        </w:rPr>
        <w:t xml:space="preserve">. </w:t>
      </w:r>
    </w:p>
    <w:p w:rsidR="003C2611" w:rsidRPr="00C04AE0" w:rsidRDefault="003C2611" w:rsidP="009C1BAC">
      <w:pPr>
        <w:tabs>
          <w:tab w:val="left" w:pos="0"/>
        </w:tabs>
        <w:jc w:val="both"/>
        <w:rPr>
          <w:rFonts w:ascii="Arial" w:hAnsi="Arial" w:cs="Arial"/>
          <w:b/>
        </w:rPr>
      </w:pPr>
    </w:p>
    <w:p w:rsidR="007E54E9" w:rsidRPr="00C04AE0" w:rsidRDefault="007E54E9" w:rsidP="007E54E9">
      <w:pPr>
        <w:tabs>
          <w:tab w:val="left" w:pos="0"/>
        </w:tabs>
        <w:spacing w:line="360" w:lineRule="auto"/>
        <w:jc w:val="both"/>
        <w:rPr>
          <w:rFonts w:ascii="Arial" w:hAnsi="Arial" w:cs="Arial"/>
          <w:b/>
          <w:sz w:val="28"/>
          <w:szCs w:val="28"/>
        </w:rPr>
      </w:pPr>
      <w:r w:rsidRPr="00C04AE0">
        <w:rPr>
          <w:rFonts w:ascii="Arial" w:hAnsi="Arial" w:cs="Arial"/>
          <w:b/>
          <w:sz w:val="28"/>
          <w:szCs w:val="28"/>
        </w:rPr>
        <w:t>Información cualitativa</w:t>
      </w:r>
    </w:p>
    <w:p w:rsidR="00A462F0" w:rsidRDefault="007E54E9" w:rsidP="003B6F1E">
      <w:pPr>
        <w:tabs>
          <w:tab w:val="left" w:pos="0"/>
        </w:tabs>
        <w:spacing w:line="360" w:lineRule="auto"/>
        <w:jc w:val="both"/>
        <w:rPr>
          <w:rFonts w:ascii="Arial" w:hAnsi="Arial" w:cs="Arial"/>
          <w:szCs w:val="28"/>
        </w:rPr>
      </w:pPr>
      <w:r w:rsidRPr="00C04AE0">
        <w:rPr>
          <w:rFonts w:ascii="Arial" w:hAnsi="Arial" w:cs="Arial"/>
          <w:szCs w:val="28"/>
        </w:rPr>
        <w:t>Durante el mes de</w:t>
      </w:r>
      <w:r w:rsidR="00A462F0">
        <w:rPr>
          <w:rFonts w:ascii="Arial" w:hAnsi="Arial" w:cs="Arial"/>
          <w:szCs w:val="28"/>
        </w:rPr>
        <w:t xml:space="preserve"> noviembre</w:t>
      </w:r>
      <w:r w:rsidR="00EE7516">
        <w:rPr>
          <w:rFonts w:ascii="Arial" w:hAnsi="Arial" w:cs="Arial"/>
          <w:szCs w:val="28"/>
        </w:rPr>
        <w:t xml:space="preserve"> se llevó a cabo el cierre de los grupos formados para la implementación del modelo del CDM,</w:t>
      </w:r>
      <w:r w:rsidR="00175AB8">
        <w:rPr>
          <w:rFonts w:ascii="Arial" w:hAnsi="Arial" w:cs="Arial"/>
          <w:szCs w:val="28"/>
        </w:rPr>
        <w:t xml:space="preserve"> en las comunidades de Bajío el Caracol y La Granjena, se realizó el llenado de formatos correspondientes </w:t>
      </w:r>
      <w:r w:rsidR="00634297">
        <w:rPr>
          <w:rFonts w:ascii="Arial" w:hAnsi="Arial" w:cs="Arial"/>
          <w:szCs w:val="28"/>
        </w:rPr>
        <w:t xml:space="preserve">para </w:t>
      </w:r>
      <w:r w:rsidR="00634297">
        <w:rPr>
          <w:rFonts w:ascii="Arial" w:hAnsi="Arial" w:cs="Arial"/>
          <w:szCs w:val="28"/>
        </w:rPr>
        <w:lastRenderedPageBreak/>
        <w:t xml:space="preserve">completar la información de los </w:t>
      </w:r>
      <w:r w:rsidR="00751925">
        <w:rPr>
          <w:rFonts w:ascii="Arial" w:hAnsi="Arial" w:cs="Arial"/>
          <w:szCs w:val="28"/>
        </w:rPr>
        <w:t xml:space="preserve">grupos y con ello hacer el reporte correspondiente. </w:t>
      </w:r>
    </w:p>
    <w:p w:rsidR="00751925" w:rsidRDefault="00751925" w:rsidP="003B6F1E">
      <w:pPr>
        <w:tabs>
          <w:tab w:val="left" w:pos="0"/>
        </w:tabs>
        <w:spacing w:line="360" w:lineRule="auto"/>
        <w:jc w:val="both"/>
        <w:rPr>
          <w:rFonts w:ascii="Arial" w:hAnsi="Arial" w:cs="Arial"/>
          <w:szCs w:val="28"/>
        </w:rPr>
      </w:pPr>
    </w:p>
    <w:p w:rsidR="00751925" w:rsidRDefault="00751925" w:rsidP="003B6F1E">
      <w:pPr>
        <w:tabs>
          <w:tab w:val="left" w:pos="0"/>
        </w:tabs>
        <w:spacing w:line="360" w:lineRule="auto"/>
        <w:jc w:val="both"/>
        <w:rPr>
          <w:rFonts w:ascii="Arial" w:hAnsi="Arial" w:cs="Arial"/>
          <w:szCs w:val="28"/>
        </w:rPr>
      </w:pPr>
      <w:r>
        <w:rPr>
          <w:rFonts w:ascii="Arial" w:hAnsi="Arial" w:cs="Arial"/>
          <w:szCs w:val="28"/>
        </w:rPr>
        <w:t>Se hizo la recopilación de formatos y se fueron colocando de acuerdo a la fase junto con la redacción de las mismas, así mismo se fue colocando a cada fase un breve</w:t>
      </w:r>
      <w:r w:rsidR="004B7568">
        <w:rPr>
          <w:rFonts w:ascii="Arial" w:hAnsi="Arial" w:cs="Arial"/>
          <w:szCs w:val="28"/>
        </w:rPr>
        <w:t xml:space="preserve"> párrafo donde se describen los resultados de las fases y el proceso que se llevó a cabo. </w:t>
      </w:r>
    </w:p>
    <w:p w:rsidR="004B7568" w:rsidRDefault="004B7568" w:rsidP="003B6F1E">
      <w:pPr>
        <w:tabs>
          <w:tab w:val="left" w:pos="0"/>
        </w:tabs>
        <w:spacing w:line="360" w:lineRule="auto"/>
        <w:jc w:val="both"/>
        <w:rPr>
          <w:rFonts w:ascii="Arial" w:hAnsi="Arial" w:cs="Arial"/>
          <w:szCs w:val="28"/>
        </w:rPr>
      </w:pPr>
    </w:p>
    <w:p w:rsidR="004B7568" w:rsidRDefault="00F80106" w:rsidP="003B6F1E">
      <w:pPr>
        <w:tabs>
          <w:tab w:val="left" w:pos="0"/>
        </w:tabs>
        <w:spacing w:line="360" w:lineRule="auto"/>
        <w:jc w:val="both"/>
        <w:rPr>
          <w:rFonts w:ascii="Arial" w:hAnsi="Arial" w:cs="Arial"/>
          <w:szCs w:val="28"/>
        </w:rPr>
      </w:pPr>
      <w:r>
        <w:rPr>
          <w:rFonts w:ascii="Arial" w:hAnsi="Arial" w:cs="Arial"/>
          <w:szCs w:val="28"/>
        </w:rPr>
        <w:t xml:space="preserve">Se realizó un reporte general del período de abril a noviembre del 2018 en el cual se desarrollaron los talleres que se llevaron a cabo, en funcionariado, población abierta y los talleres que se trabajaron dentro de los grupos del CDM, además de las asesorías registradas. </w:t>
      </w:r>
    </w:p>
    <w:p w:rsidR="00F80106" w:rsidRDefault="00F80106" w:rsidP="003B6F1E">
      <w:pPr>
        <w:tabs>
          <w:tab w:val="left" w:pos="0"/>
        </w:tabs>
        <w:spacing w:line="360" w:lineRule="auto"/>
        <w:jc w:val="both"/>
        <w:rPr>
          <w:rFonts w:ascii="Arial" w:hAnsi="Arial" w:cs="Arial"/>
          <w:szCs w:val="28"/>
        </w:rPr>
      </w:pPr>
    </w:p>
    <w:p w:rsidR="00F80106" w:rsidRDefault="00F80106" w:rsidP="003B6F1E">
      <w:pPr>
        <w:tabs>
          <w:tab w:val="left" w:pos="0"/>
        </w:tabs>
        <w:spacing w:line="360" w:lineRule="auto"/>
        <w:jc w:val="both"/>
        <w:rPr>
          <w:rFonts w:ascii="Arial" w:hAnsi="Arial" w:cs="Arial"/>
          <w:szCs w:val="28"/>
        </w:rPr>
      </w:pPr>
      <w:r>
        <w:rPr>
          <w:rFonts w:ascii="Arial" w:hAnsi="Arial" w:cs="Arial"/>
          <w:szCs w:val="28"/>
        </w:rPr>
        <w:t xml:space="preserve">Se </w:t>
      </w:r>
      <w:r w:rsidR="00672DDF">
        <w:rPr>
          <w:rFonts w:ascii="Arial" w:hAnsi="Arial" w:cs="Arial"/>
          <w:szCs w:val="28"/>
        </w:rPr>
        <w:t xml:space="preserve">realizaron los informes generales de funcionariado y población abierta, con sus relatorías, listas de asistencias y carpeta metodológica donde se colocaron las cartas descriptivas y la evidencia fotográfica  correspondientes. </w:t>
      </w:r>
    </w:p>
    <w:p w:rsidR="00324AAE" w:rsidRDefault="00324AAE" w:rsidP="003B6F1E">
      <w:pPr>
        <w:tabs>
          <w:tab w:val="left" w:pos="0"/>
        </w:tabs>
        <w:spacing w:line="360" w:lineRule="auto"/>
        <w:jc w:val="both"/>
        <w:rPr>
          <w:rFonts w:ascii="Arial" w:hAnsi="Arial" w:cs="Arial"/>
          <w:szCs w:val="28"/>
        </w:rPr>
      </w:pPr>
    </w:p>
    <w:p w:rsidR="00324AAE" w:rsidRDefault="00324AAE" w:rsidP="003B6F1E">
      <w:pPr>
        <w:tabs>
          <w:tab w:val="left" w:pos="0"/>
        </w:tabs>
        <w:spacing w:line="360" w:lineRule="auto"/>
        <w:jc w:val="both"/>
        <w:rPr>
          <w:rFonts w:ascii="Arial" w:hAnsi="Arial" w:cs="Arial"/>
          <w:szCs w:val="28"/>
        </w:rPr>
      </w:pPr>
      <w:r>
        <w:rPr>
          <w:rFonts w:ascii="Arial" w:hAnsi="Arial" w:cs="Arial"/>
          <w:szCs w:val="28"/>
        </w:rPr>
        <w:t xml:space="preserve">Dentro de la implementación del modelo de los centros para el desarrollo se estuvo trabajando en los medios de verificación con la debida evidencia de cada fase, llevándose también una carpeta metodológica </w:t>
      </w:r>
      <w:r w:rsidR="00B3284C">
        <w:rPr>
          <w:rFonts w:ascii="Arial" w:hAnsi="Arial" w:cs="Arial"/>
          <w:szCs w:val="28"/>
        </w:rPr>
        <w:t xml:space="preserve"> donde se presentan las cartas descriptivas de los talleres presentados en </w:t>
      </w:r>
      <w:proofErr w:type="gramStart"/>
      <w:r w:rsidR="00B3284C">
        <w:rPr>
          <w:rFonts w:ascii="Arial" w:hAnsi="Arial" w:cs="Arial"/>
          <w:szCs w:val="28"/>
        </w:rPr>
        <w:t>las fase</w:t>
      </w:r>
      <w:proofErr w:type="gramEnd"/>
      <w:r w:rsidR="00B3284C">
        <w:rPr>
          <w:rFonts w:ascii="Arial" w:hAnsi="Arial" w:cs="Arial"/>
          <w:szCs w:val="28"/>
        </w:rPr>
        <w:t xml:space="preserve"> de formación y su evidencia fotográfica. </w:t>
      </w:r>
    </w:p>
    <w:p w:rsidR="00B3284C" w:rsidRDefault="00B3284C" w:rsidP="003B6F1E">
      <w:pPr>
        <w:tabs>
          <w:tab w:val="left" w:pos="0"/>
        </w:tabs>
        <w:spacing w:line="360" w:lineRule="auto"/>
        <w:jc w:val="both"/>
        <w:rPr>
          <w:rFonts w:ascii="Arial" w:hAnsi="Arial" w:cs="Arial"/>
          <w:szCs w:val="28"/>
        </w:rPr>
      </w:pPr>
    </w:p>
    <w:p w:rsidR="00B3284C" w:rsidRDefault="00B3284C" w:rsidP="003B6F1E">
      <w:pPr>
        <w:tabs>
          <w:tab w:val="left" w:pos="0"/>
        </w:tabs>
        <w:spacing w:line="360" w:lineRule="auto"/>
        <w:jc w:val="both"/>
        <w:rPr>
          <w:rFonts w:ascii="Arial" w:hAnsi="Arial" w:cs="Arial"/>
          <w:szCs w:val="28"/>
        </w:rPr>
      </w:pPr>
      <w:r>
        <w:rPr>
          <w:rFonts w:ascii="Arial" w:hAnsi="Arial" w:cs="Arial"/>
          <w:szCs w:val="28"/>
        </w:rPr>
        <w:t xml:space="preserve">Se trabajó con el documento meta en el cual se describe la implementación del modelo de los centros para el desarrollo de las mujeres de una manera más general elaborado d acuerdo a los criterios para el diseño y elaboración de productos, en el marco del programa Transversalidad de la Perspectiva de Género. </w:t>
      </w:r>
    </w:p>
    <w:p w:rsidR="00B3284C" w:rsidRDefault="00B3284C" w:rsidP="003B6F1E">
      <w:pPr>
        <w:tabs>
          <w:tab w:val="left" w:pos="0"/>
        </w:tabs>
        <w:spacing w:line="360" w:lineRule="auto"/>
        <w:jc w:val="both"/>
        <w:rPr>
          <w:rFonts w:ascii="Arial" w:hAnsi="Arial" w:cs="Arial"/>
          <w:szCs w:val="28"/>
        </w:rPr>
      </w:pPr>
    </w:p>
    <w:p w:rsidR="00B3284C" w:rsidRDefault="00B3284C" w:rsidP="003B6F1E">
      <w:pPr>
        <w:tabs>
          <w:tab w:val="left" w:pos="0"/>
        </w:tabs>
        <w:spacing w:line="360" w:lineRule="auto"/>
        <w:jc w:val="both"/>
        <w:rPr>
          <w:rFonts w:ascii="Arial" w:hAnsi="Arial" w:cs="Arial"/>
          <w:szCs w:val="28"/>
        </w:rPr>
      </w:pPr>
      <w:r>
        <w:rPr>
          <w:rFonts w:ascii="Arial" w:hAnsi="Arial" w:cs="Arial"/>
          <w:szCs w:val="28"/>
        </w:rPr>
        <w:t xml:space="preserve">Se elaboró un programa de actividades de los meses de Diciembre y Enero en los cuales se agendaron talleres en las escuelas secundarias del Municipio </w:t>
      </w:r>
      <w:r>
        <w:rPr>
          <w:rFonts w:ascii="Arial" w:hAnsi="Arial" w:cs="Arial"/>
          <w:szCs w:val="28"/>
        </w:rPr>
        <w:lastRenderedPageBreak/>
        <w:t xml:space="preserve">atendiendo a la solicitud de algunos directores de las secundarias debido a las situaciones de violencia que se han suscitado en el Municipio. </w:t>
      </w:r>
    </w:p>
    <w:p w:rsidR="00B3284C" w:rsidRDefault="00B3284C" w:rsidP="003B6F1E">
      <w:pPr>
        <w:tabs>
          <w:tab w:val="left" w:pos="0"/>
        </w:tabs>
        <w:spacing w:line="360" w:lineRule="auto"/>
        <w:jc w:val="both"/>
        <w:rPr>
          <w:rFonts w:ascii="Arial" w:hAnsi="Arial" w:cs="Arial"/>
          <w:szCs w:val="28"/>
        </w:rPr>
      </w:pPr>
    </w:p>
    <w:p w:rsidR="00B3284C" w:rsidRDefault="00B3284C" w:rsidP="003B6F1E">
      <w:pPr>
        <w:tabs>
          <w:tab w:val="left" w:pos="0"/>
        </w:tabs>
        <w:spacing w:line="360" w:lineRule="auto"/>
        <w:jc w:val="both"/>
        <w:rPr>
          <w:rFonts w:ascii="Arial" w:hAnsi="Arial" w:cs="Arial"/>
          <w:szCs w:val="28"/>
        </w:rPr>
      </w:pPr>
      <w:r>
        <w:rPr>
          <w:rFonts w:ascii="Arial" w:hAnsi="Arial" w:cs="Arial"/>
          <w:szCs w:val="28"/>
        </w:rPr>
        <w:t xml:space="preserve">Se llevó a cabo la reunión de contraloría en la cual se tomaron como punto de referencia las sugerencias y dudas sobre los servicios a su vez se evaluó la participación que se ha tenido dentro del comité y como se sintieron con sus funciones. </w:t>
      </w:r>
    </w:p>
    <w:p w:rsidR="00B3284C" w:rsidRDefault="00B3284C" w:rsidP="003B6F1E">
      <w:pPr>
        <w:tabs>
          <w:tab w:val="left" w:pos="0"/>
        </w:tabs>
        <w:spacing w:line="360" w:lineRule="auto"/>
        <w:jc w:val="both"/>
        <w:rPr>
          <w:rFonts w:ascii="Arial" w:hAnsi="Arial" w:cs="Arial"/>
          <w:szCs w:val="28"/>
        </w:rPr>
      </w:pPr>
    </w:p>
    <w:p w:rsidR="00B3284C" w:rsidRDefault="00B3284C" w:rsidP="003B6F1E">
      <w:pPr>
        <w:tabs>
          <w:tab w:val="left" w:pos="0"/>
        </w:tabs>
        <w:spacing w:line="360" w:lineRule="auto"/>
        <w:jc w:val="both"/>
        <w:rPr>
          <w:rFonts w:ascii="Arial" w:hAnsi="Arial" w:cs="Arial"/>
          <w:szCs w:val="28"/>
        </w:rPr>
      </w:pPr>
      <w:r>
        <w:rPr>
          <w:rFonts w:ascii="Arial" w:hAnsi="Arial" w:cs="Arial"/>
          <w:szCs w:val="28"/>
        </w:rPr>
        <w:t xml:space="preserve">Se </w:t>
      </w:r>
      <w:r w:rsidR="00271453">
        <w:rPr>
          <w:rFonts w:ascii="Arial" w:hAnsi="Arial" w:cs="Arial"/>
          <w:szCs w:val="28"/>
        </w:rPr>
        <w:t>convocó</w:t>
      </w:r>
      <w:r>
        <w:rPr>
          <w:rFonts w:ascii="Arial" w:hAnsi="Arial" w:cs="Arial"/>
          <w:szCs w:val="28"/>
        </w:rPr>
        <w:t xml:space="preserve"> al personal del Ayuntamiento y público en general a la conferencia </w:t>
      </w:r>
      <w:r w:rsidR="00271453">
        <w:rPr>
          <w:rFonts w:ascii="Arial" w:hAnsi="Arial" w:cs="Arial"/>
          <w:szCs w:val="28"/>
        </w:rPr>
        <w:t>que se llevara a cabo p</w:t>
      </w:r>
      <w:r>
        <w:rPr>
          <w:rFonts w:ascii="Arial" w:hAnsi="Arial" w:cs="Arial"/>
          <w:szCs w:val="28"/>
        </w:rPr>
        <w:t xml:space="preserve">ara conmemorar </w:t>
      </w:r>
      <w:r w:rsidR="00271453">
        <w:rPr>
          <w:rFonts w:ascii="Arial" w:hAnsi="Arial" w:cs="Arial"/>
          <w:szCs w:val="28"/>
        </w:rPr>
        <w:t xml:space="preserve">el día internacional de la no violencia la cual será dirigida por personal del Instituto Jalisciense de las Mujeres. </w:t>
      </w:r>
    </w:p>
    <w:p w:rsidR="00271453" w:rsidRDefault="00271453" w:rsidP="003B6F1E">
      <w:pPr>
        <w:tabs>
          <w:tab w:val="left" w:pos="0"/>
        </w:tabs>
        <w:spacing w:line="360" w:lineRule="auto"/>
        <w:jc w:val="both"/>
        <w:rPr>
          <w:rFonts w:ascii="Arial" w:hAnsi="Arial" w:cs="Arial"/>
          <w:szCs w:val="28"/>
        </w:rPr>
      </w:pPr>
    </w:p>
    <w:p w:rsidR="00271453" w:rsidRDefault="00271453" w:rsidP="003B6F1E">
      <w:pPr>
        <w:tabs>
          <w:tab w:val="left" w:pos="0"/>
        </w:tabs>
        <w:spacing w:line="360" w:lineRule="auto"/>
        <w:jc w:val="both"/>
        <w:rPr>
          <w:rFonts w:ascii="Arial" w:hAnsi="Arial" w:cs="Arial"/>
          <w:szCs w:val="28"/>
        </w:rPr>
      </w:pPr>
      <w:r>
        <w:rPr>
          <w:rFonts w:ascii="Arial" w:hAnsi="Arial" w:cs="Arial"/>
          <w:szCs w:val="28"/>
        </w:rPr>
        <w:t xml:space="preserve">Se realizó el informe de la jornada de oferta de servicios a favor de la mujer, la cual se presentó por primera vez en el Municipio de Arandas convocando a 13 instituciones y la cual servirá como referencia para eventos posteriores con apoyo del Ayuntamiento. </w:t>
      </w:r>
    </w:p>
    <w:p w:rsidR="006A4D06" w:rsidRDefault="006A4D06"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6A4D06">
      <w:pPr>
        <w:tabs>
          <w:tab w:val="left" w:pos="0"/>
        </w:tabs>
        <w:spacing w:line="360" w:lineRule="auto"/>
        <w:jc w:val="both"/>
        <w:rPr>
          <w:rFonts w:ascii="Arial" w:hAnsi="Arial" w:cs="Arial"/>
          <w:szCs w:val="28"/>
        </w:rPr>
      </w:pPr>
    </w:p>
    <w:p w:rsidR="00271453" w:rsidRDefault="00271453" w:rsidP="00175AB8">
      <w:pPr>
        <w:tabs>
          <w:tab w:val="left" w:pos="0"/>
        </w:tabs>
        <w:rPr>
          <w:rFonts w:ascii="Arial" w:hAnsi="Arial" w:cs="Arial"/>
          <w:szCs w:val="28"/>
        </w:rPr>
      </w:pPr>
    </w:p>
    <w:p w:rsidR="00314ABB" w:rsidRDefault="00314ABB" w:rsidP="00271453">
      <w:pPr>
        <w:tabs>
          <w:tab w:val="left" w:pos="0"/>
        </w:tabs>
        <w:jc w:val="center"/>
        <w:rPr>
          <w:rFonts w:ascii="Arial" w:hAnsi="Arial" w:cs="Arial"/>
          <w:b/>
          <w:sz w:val="28"/>
        </w:rPr>
      </w:pPr>
    </w:p>
    <w:p w:rsidR="00690BC2" w:rsidRPr="00C04AE0" w:rsidRDefault="00AB19B2" w:rsidP="00271453">
      <w:pPr>
        <w:tabs>
          <w:tab w:val="left" w:pos="0"/>
        </w:tabs>
        <w:jc w:val="center"/>
        <w:rPr>
          <w:rFonts w:ascii="Arial" w:hAnsi="Arial" w:cs="Arial"/>
          <w:b/>
          <w:sz w:val="28"/>
        </w:rPr>
      </w:pPr>
      <w:r w:rsidRPr="00C04AE0">
        <w:rPr>
          <w:rFonts w:ascii="Arial" w:hAnsi="Arial" w:cs="Arial"/>
          <w:b/>
          <w:sz w:val="28"/>
        </w:rPr>
        <w:t>CONLUSIONES Y RECOMENDACIONES</w:t>
      </w:r>
    </w:p>
    <w:p w:rsidR="00B370CC" w:rsidRDefault="00B370CC" w:rsidP="00C756EC">
      <w:pPr>
        <w:tabs>
          <w:tab w:val="left" w:pos="0"/>
        </w:tabs>
        <w:spacing w:line="360" w:lineRule="auto"/>
        <w:jc w:val="both"/>
        <w:rPr>
          <w:rFonts w:ascii="Arial" w:hAnsi="Arial" w:cs="Arial"/>
          <w:b/>
          <w:sz w:val="28"/>
        </w:rPr>
      </w:pPr>
    </w:p>
    <w:p w:rsidR="00271453" w:rsidRDefault="00271453" w:rsidP="00C756EC">
      <w:pPr>
        <w:tabs>
          <w:tab w:val="left" w:pos="0"/>
        </w:tabs>
        <w:spacing w:line="360" w:lineRule="auto"/>
        <w:jc w:val="both"/>
        <w:rPr>
          <w:rFonts w:ascii="Arial" w:hAnsi="Arial" w:cs="Arial"/>
        </w:rPr>
      </w:pPr>
      <w:r w:rsidRPr="00271453">
        <w:rPr>
          <w:rFonts w:ascii="Arial" w:hAnsi="Arial" w:cs="Arial"/>
        </w:rPr>
        <w:t xml:space="preserve">El trabajo realizado durante este mes fue satisfactorio ya </w:t>
      </w:r>
      <w:r>
        <w:rPr>
          <w:rFonts w:ascii="Arial" w:hAnsi="Arial" w:cs="Arial"/>
        </w:rPr>
        <w:t>q</w:t>
      </w:r>
      <w:r w:rsidRPr="00271453">
        <w:rPr>
          <w:rFonts w:ascii="Arial" w:hAnsi="Arial" w:cs="Arial"/>
        </w:rPr>
        <w:t xml:space="preserve">ue a pesar de que no se hizo trabajo de campo </w:t>
      </w:r>
      <w:r>
        <w:rPr>
          <w:rFonts w:ascii="Arial" w:hAnsi="Arial" w:cs="Arial"/>
        </w:rPr>
        <w:t xml:space="preserve">se obtuvieron </w:t>
      </w:r>
      <w:r w:rsidR="000E4A73">
        <w:rPr>
          <w:rFonts w:ascii="Arial" w:hAnsi="Arial" w:cs="Arial"/>
        </w:rPr>
        <w:t xml:space="preserve">buenos resultados al ver y realizar el informe final, se rescató la retroalimentación de cada fase y con ello los frutos del trabajo realizado. </w:t>
      </w:r>
    </w:p>
    <w:p w:rsidR="000E4A73" w:rsidRDefault="000E4A73" w:rsidP="00C756EC">
      <w:pPr>
        <w:tabs>
          <w:tab w:val="left" w:pos="0"/>
        </w:tabs>
        <w:spacing w:line="360" w:lineRule="auto"/>
        <w:jc w:val="both"/>
        <w:rPr>
          <w:rFonts w:ascii="Arial" w:hAnsi="Arial" w:cs="Arial"/>
        </w:rPr>
      </w:pPr>
    </w:p>
    <w:p w:rsidR="000E4A73" w:rsidRDefault="000E4A73" w:rsidP="00C756EC">
      <w:pPr>
        <w:tabs>
          <w:tab w:val="left" w:pos="0"/>
        </w:tabs>
        <w:spacing w:line="360" w:lineRule="auto"/>
        <w:jc w:val="both"/>
        <w:rPr>
          <w:rFonts w:ascii="Arial" w:hAnsi="Arial" w:cs="Arial"/>
        </w:rPr>
      </w:pPr>
      <w:r>
        <w:rPr>
          <w:rFonts w:ascii="Arial" w:hAnsi="Arial" w:cs="Arial"/>
        </w:rPr>
        <w:t xml:space="preserve">Al llenar cada formato e irlo integrando a las fases nos dimos cuenta que a pesar de algunos obstáculos que nos enfrentamos se pudo sacar el trabajo adelante y que se quedaron los grupos motivados para seguir poniendo en práctica sus acciones y con ello seguir construyendo recursos, programas y recursos a favor de la comunidad y con ello de su familia y personales. </w:t>
      </w:r>
    </w:p>
    <w:p w:rsidR="000E4A73" w:rsidRDefault="000E4A73" w:rsidP="00C756EC">
      <w:pPr>
        <w:tabs>
          <w:tab w:val="left" w:pos="0"/>
        </w:tabs>
        <w:spacing w:line="360" w:lineRule="auto"/>
        <w:jc w:val="both"/>
        <w:rPr>
          <w:rFonts w:ascii="Arial" w:hAnsi="Arial" w:cs="Arial"/>
        </w:rPr>
      </w:pPr>
    </w:p>
    <w:p w:rsidR="000E4A73" w:rsidRDefault="000E4A73" w:rsidP="00C756EC">
      <w:pPr>
        <w:tabs>
          <w:tab w:val="left" w:pos="0"/>
        </w:tabs>
        <w:spacing w:line="360" w:lineRule="auto"/>
        <w:jc w:val="both"/>
        <w:rPr>
          <w:rFonts w:ascii="Arial" w:hAnsi="Arial" w:cs="Arial"/>
        </w:rPr>
      </w:pPr>
      <w:r>
        <w:rPr>
          <w:rFonts w:ascii="Arial" w:hAnsi="Arial" w:cs="Arial"/>
        </w:rPr>
        <w:t>Se espera continuar con el programa de actividades para seguir difundiendo la información y tener en cuenta que el trabajo realizado es en favor de las mujeres para disminuir las brechas de desigualdad.</w:t>
      </w:r>
    </w:p>
    <w:p w:rsidR="000E4A73" w:rsidRDefault="000E4A73" w:rsidP="00C756EC">
      <w:pPr>
        <w:tabs>
          <w:tab w:val="left" w:pos="0"/>
        </w:tabs>
        <w:spacing w:line="360" w:lineRule="auto"/>
        <w:jc w:val="both"/>
        <w:rPr>
          <w:rFonts w:ascii="Arial" w:hAnsi="Arial" w:cs="Arial"/>
        </w:rPr>
      </w:pPr>
    </w:p>
    <w:p w:rsidR="000E4A73" w:rsidRDefault="00314ABB" w:rsidP="00C756EC">
      <w:pPr>
        <w:tabs>
          <w:tab w:val="left" w:pos="0"/>
        </w:tabs>
        <w:spacing w:line="360" w:lineRule="auto"/>
        <w:jc w:val="both"/>
        <w:rPr>
          <w:rFonts w:ascii="Arial" w:hAnsi="Arial" w:cs="Arial"/>
        </w:rPr>
      </w:pPr>
      <w:r>
        <w:rPr>
          <w:rFonts w:ascii="Arial" w:hAnsi="Arial" w:cs="Arial"/>
        </w:rPr>
        <w:t xml:space="preserve">Además de seguir trabajando para poder cubrir más áreas en comunidades donde tienen limitación de información por estar alejadas del Municipio y donde muchas veces no llegan los recursos y programas. </w:t>
      </w:r>
    </w:p>
    <w:p w:rsidR="00314ABB" w:rsidRDefault="00314ABB" w:rsidP="00C756EC">
      <w:pPr>
        <w:tabs>
          <w:tab w:val="left" w:pos="0"/>
        </w:tabs>
        <w:spacing w:line="360" w:lineRule="auto"/>
        <w:jc w:val="both"/>
        <w:rPr>
          <w:rFonts w:ascii="Arial" w:hAnsi="Arial" w:cs="Arial"/>
        </w:rPr>
      </w:pPr>
    </w:p>
    <w:p w:rsidR="00314ABB" w:rsidRDefault="00314ABB" w:rsidP="00C756EC">
      <w:pPr>
        <w:tabs>
          <w:tab w:val="left" w:pos="0"/>
        </w:tabs>
        <w:spacing w:line="360" w:lineRule="auto"/>
        <w:jc w:val="both"/>
        <w:rPr>
          <w:rFonts w:ascii="Arial" w:hAnsi="Arial" w:cs="Arial"/>
        </w:rPr>
      </w:pPr>
      <w:r>
        <w:rPr>
          <w:rFonts w:ascii="Arial" w:hAnsi="Arial" w:cs="Arial"/>
        </w:rPr>
        <w:t xml:space="preserve">Se considera importante el exponer los resultados obtenidos a las y los regidores para que sigan apoyando las actividades del CDM y con ello se extienda la información, es importante que conozcan las labores realizadas y el plan que se tiene para trabajar a favor del Municipio. </w:t>
      </w:r>
    </w:p>
    <w:p w:rsidR="000E4A73" w:rsidRDefault="000E4A73" w:rsidP="00C756EC">
      <w:pPr>
        <w:tabs>
          <w:tab w:val="left" w:pos="0"/>
        </w:tabs>
        <w:spacing w:line="360" w:lineRule="auto"/>
        <w:jc w:val="both"/>
        <w:rPr>
          <w:rFonts w:ascii="Arial" w:hAnsi="Arial" w:cs="Arial"/>
        </w:rPr>
      </w:pPr>
    </w:p>
    <w:p w:rsidR="000E4A73" w:rsidRDefault="000E4A73" w:rsidP="00C756EC">
      <w:pPr>
        <w:tabs>
          <w:tab w:val="left" w:pos="0"/>
        </w:tabs>
        <w:spacing w:line="360" w:lineRule="auto"/>
        <w:jc w:val="both"/>
        <w:rPr>
          <w:rFonts w:ascii="Arial" w:hAnsi="Arial" w:cs="Arial"/>
        </w:rPr>
      </w:pPr>
    </w:p>
    <w:p w:rsidR="000E4A73" w:rsidRDefault="000E4A73" w:rsidP="00C756EC">
      <w:pPr>
        <w:tabs>
          <w:tab w:val="left" w:pos="0"/>
        </w:tabs>
        <w:spacing w:line="360" w:lineRule="auto"/>
        <w:jc w:val="both"/>
        <w:rPr>
          <w:rFonts w:ascii="Arial" w:hAnsi="Arial" w:cs="Arial"/>
        </w:rPr>
      </w:pPr>
    </w:p>
    <w:p w:rsidR="000E4A73" w:rsidRPr="00271453" w:rsidRDefault="000E4A73" w:rsidP="00C756EC">
      <w:pPr>
        <w:tabs>
          <w:tab w:val="left" w:pos="0"/>
        </w:tabs>
        <w:spacing w:line="360" w:lineRule="auto"/>
        <w:jc w:val="both"/>
        <w:rPr>
          <w:rFonts w:ascii="Arial" w:hAnsi="Arial" w:cs="Arial"/>
          <w:sz w:val="22"/>
        </w:rPr>
      </w:pPr>
    </w:p>
    <w:p w:rsidR="00FE1FB7" w:rsidRPr="00C04AE0" w:rsidRDefault="00FE1FB7" w:rsidP="00690BC2">
      <w:pPr>
        <w:tabs>
          <w:tab w:val="left" w:pos="0"/>
        </w:tabs>
        <w:jc w:val="both"/>
        <w:rPr>
          <w:rFonts w:ascii="Arial" w:hAnsi="Arial" w:cs="Arial"/>
          <w:b/>
        </w:rPr>
      </w:pPr>
    </w:p>
    <w:p w:rsidR="00707231" w:rsidRDefault="00707231" w:rsidP="009657DF">
      <w:pPr>
        <w:tabs>
          <w:tab w:val="left" w:pos="0"/>
        </w:tabs>
        <w:spacing w:line="360" w:lineRule="auto"/>
        <w:rPr>
          <w:rFonts w:ascii="Arial" w:hAnsi="Arial" w:cs="Arial"/>
          <w:b/>
          <w:sz w:val="32"/>
          <w:szCs w:val="32"/>
        </w:rPr>
      </w:pPr>
    </w:p>
    <w:p w:rsidR="00145226" w:rsidRDefault="00145226" w:rsidP="00F34681">
      <w:pPr>
        <w:tabs>
          <w:tab w:val="left" w:pos="0"/>
        </w:tabs>
        <w:spacing w:line="360" w:lineRule="auto"/>
        <w:jc w:val="center"/>
        <w:rPr>
          <w:rFonts w:ascii="Arial" w:hAnsi="Arial" w:cs="Arial"/>
          <w:b/>
          <w:sz w:val="32"/>
          <w:szCs w:val="32"/>
        </w:rPr>
      </w:pPr>
    </w:p>
    <w:p w:rsidR="00E62A67" w:rsidRDefault="00E62A67"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bookmarkStart w:id="1" w:name="_GoBack"/>
      <w:bookmarkEnd w:id="1"/>
      <w:r w:rsidRPr="00C04AE0">
        <w:rPr>
          <w:rFonts w:ascii="Arial" w:hAnsi="Arial" w:cs="Arial"/>
          <w:b/>
          <w:sz w:val="32"/>
          <w:szCs w:val="32"/>
        </w:rPr>
        <w:t>FIRMAS</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B43E15"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LIC. ALEJANDRO CHAVEZ ZAMUDIO</w:t>
      </w:r>
    </w:p>
    <w:p w:rsidR="00F34681" w:rsidRPr="00C04AE0" w:rsidRDefault="002D266F" w:rsidP="005E70AD">
      <w:pPr>
        <w:tabs>
          <w:tab w:val="left" w:pos="0"/>
        </w:tabs>
        <w:spacing w:line="360" w:lineRule="auto"/>
        <w:jc w:val="center"/>
        <w:rPr>
          <w:rFonts w:ascii="Arial" w:hAnsi="Arial" w:cs="Arial"/>
          <w:b/>
          <w:sz w:val="32"/>
          <w:szCs w:val="32"/>
        </w:rPr>
      </w:pPr>
      <w:r>
        <w:rPr>
          <w:rFonts w:ascii="Arial" w:hAnsi="Arial" w:cs="Arial"/>
          <w:b/>
          <w:sz w:val="32"/>
          <w:szCs w:val="32"/>
        </w:rPr>
        <w:t>RESP</w:t>
      </w:r>
      <w:r w:rsidR="005E70AD">
        <w:rPr>
          <w:rFonts w:ascii="Arial" w:hAnsi="Arial" w:cs="Arial"/>
          <w:b/>
          <w:sz w:val="32"/>
          <w:szCs w:val="32"/>
        </w:rPr>
        <w:t>ONSABLE DEL PROYECTO</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RESPONSABLE DE LA ELABORACIÓN:</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rPr>
          <w:rFonts w:ascii="Arial" w:hAnsi="Arial" w:cs="Arial"/>
          <w:b/>
          <w:i/>
          <w:sz w:val="32"/>
          <w:szCs w:val="32"/>
        </w:rPr>
      </w:pPr>
    </w:p>
    <w:p w:rsidR="006A3F59" w:rsidRPr="00AD5032" w:rsidRDefault="00F34681" w:rsidP="00AD5032">
      <w:pPr>
        <w:tabs>
          <w:tab w:val="left" w:pos="0"/>
        </w:tabs>
        <w:spacing w:line="360" w:lineRule="auto"/>
        <w:jc w:val="center"/>
        <w:rPr>
          <w:rFonts w:ascii="Arial" w:hAnsi="Arial" w:cs="Arial"/>
          <w:b/>
          <w:i/>
          <w:sz w:val="32"/>
          <w:szCs w:val="32"/>
        </w:rPr>
      </w:pPr>
      <w:r w:rsidRPr="00C04AE0">
        <w:rPr>
          <w:rFonts w:ascii="Arial" w:hAnsi="Arial" w:cs="Arial"/>
          <w:b/>
          <w:i/>
          <w:sz w:val="32"/>
          <w:szCs w:val="32"/>
        </w:rPr>
        <w:t>Licda. En Psicología María de la Luz Meza Dueñas.</w:t>
      </w:r>
    </w:p>
    <w:sectPr w:rsidR="006A3F59" w:rsidRPr="00AD5032" w:rsidSect="00853A8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24A" w:rsidRDefault="00DF724A" w:rsidP="00A47DA1">
      <w:r>
        <w:separator/>
      </w:r>
    </w:p>
  </w:endnote>
  <w:endnote w:type="continuationSeparator" w:id="0">
    <w:p w:rsidR="00DF724A" w:rsidRDefault="00DF724A"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jc w:val="right"/>
    </w:pPr>
  </w:p>
  <w:p w:rsidR="000D1ADF" w:rsidRDefault="00546284">
    <w:pPr>
      <w:pStyle w:val="Piedepgina"/>
      <w:jc w:val="right"/>
    </w:pPr>
    <w:r>
      <w:fldChar w:fldCharType="begin"/>
    </w:r>
    <w:r w:rsidR="000D1ADF">
      <w:instrText>PAGE   \* MERGEFORMAT</w:instrText>
    </w:r>
    <w:r>
      <w:fldChar w:fldCharType="separate"/>
    </w:r>
    <w:r w:rsidR="00314ABB">
      <w:rPr>
        <w:noProof/>
      </w:rPr>
      <w:t>2</w:t>
    </w:r>
    <w:r>
      <w:rPr>
        <w:noProof/>
      </w:rPr>
      <w:fldChar w:fldCharType="end"/>
    </w:r>
  </w:p>
  <w:p w:rsidR="000D1ADF" w:rsidRDefault="000D1ADF" w:rsidP="00395D3A">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0D1ADF" w:rsidRDefault="000D1ADF" w:rsidP="00395D3A">
    <w:pPr>
      <w:pStyle w:val="Piedepgina"/>
    </w:pPr>
  </w:p>
  <w:p w:rsidR="000D1ADF" w:rsidRDefault="000D1ADF" w:rsidP="00395D3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24A" w:rsidRDefault="00DF724A" w:rsidP="00A47DA1">
      <w:r>
        <w:separator/>
      </w:r>
    </w:p>
  </w:footnote>
  <w:footnote w:type="continuationSeparator" w:id="0">
    <w:p w:rsidR="00DF724A" w:rsidRDefault="00DF724A"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r>
      <w:rPr>
        <w:noProof/>
        <w:lang w:val="es-MX" w:eastAsia="es-MX"/>
      </w:rPr>
      <w:drawing>
        <wp:anchor distT="0" distB="0" distL="114300" distR="114300" simplePos="0" relativeHeight="251657728" behindDoc="0" locked="0" layoutInCell="1" allowOverlap="1">
          <wp:simplePos x="0" y="0"/>
          <wp:positionH relativeFrom="column">
            <wp:posOffset>4215765</wp:posOffset>
          </wp:positionH>
          <wp:positionV relativeFrom="paragraph">
            <wp:posOffset>22225</wp:posOffset>
          </wp:positionV>
          <wp:extent cx="666750" cy="485775"/>
          <wp:effectExtent l="19050" t="0" r="0" b="0"/>
          <wp:wrapSquare wrapText="bothSides"/>
          <wp:docPr id="2" name="Imagen 2"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srcRect/>
                  <a:stretch>
                    <a:fillRect/>
                  </a:stretch>
                </pic:blipFill>
                <pic:spPr bwMode="auto">
                  <a:xfrm>
                    <a:off x="0" y="0"/>
                    <a:ext cx="666750" cy="485775"/>
                  </a:xfrm>
                  <a:prstGeom prst="rect">
                    <a:avLst/>
                  </a:prstGeom>
                  <a:noFill/>
                  <a:ln w="9525">
                    <a:noFill/>
                    <a:miter lim="800000"/>
                    <a:headEnd/>
                    <a:tailEnd/>
                  </a:ln>
                </pic:spPr>
              </pic:pic>
            </a:graphicData>
          </a:graphic>
        </wp:anchor>
      </w:drawing>
    </w:r>
    <w:r>
      <w:rPr>
        <w:noProof/>
        <w:lang w:val="es-MX" w:eastAsia="es-MX"/>
      </w:rPr>
      <w:drawing>
        <wp:inline distT="0" distB="0" distL="0" distR="0">
          <wp:extent cx="4048125" cy="533400"/>
          <wp:effectExtent l="1905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2"/>
                  <a:srcRect r="25439"/>
                  <a:stretch>
                    <a:fillRect/>
                  </a:stretch>
                </pic:blipFill>
                <pic:spPr bwMode="auto">
                  <a:xfrm>
                    <a:off x="0" y="0"/>
                    <a:ext cx="4048125" cy="533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DF" w:rsidRDefault="000D1AD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BA4"/>
    <w:rsid w:val="00006E3D"/>
    <w:rsid w:val="00013CF7"/>
    <w:rsid w:val="00015CF3"/>
    <w:rsid w:val="00017ECE"/>
    <w:rsid w:val="00042ECD"/>
    <w:rsid w:val="00042FCF"/>
    <w:rsid w:val="000511EA"/>
    <w:rsid w:val="00051B23"/>
    <w:rsid w:val="00054753"/>
    <w:rsid w:val="000636E9"/>
    <w:rsid w:val="00065A9B"/>
    <w:rsid w:val="00066126"/>
    <w:rsid w:val="00097688"/>
    <w:rsid w:val="000A0E54"/>
    <w:rsid w:val="000D1ADF"/>
    <w:rsid w:val="000E0087"/>
    <w:rsid w:val="000E4A73"/>
    <w:rsid w:val="000F1B52"/>
    <w:rsid w:val="00103BC3"/>
    <w:rsid w:val="0010581B"/>
    <w:rsid w:val="001126FF"/>
    <w:rsid w:val="00120F86"/>
    <w:rsid w:val="0012181A"/>
    <w:rsid w:val="00122319"/>
    <w:rsid w:val="00127975"/>
    <w:rsid w:val="00141C92"/>
    <w:rsid w:val="00142F1D"/>
    <w:rsid w:val="00145226"/>
    <w:rsid w:val="00145781"/>
    <w:rsid w:val="00156B5D"/>
    <w:rsid w:val="0016038D"/>
    <w:rsid w:val="00163833"/>
    <w:rsid w:val="00167F40"/>
    <w:rsid w:val="00171980"/>
    <w:rsid w:val="001753E4"/>
    <w:rsid w:val="00175AB8"/>
    <w:rsid w:val="001776E5"/>
    <w:rsid w:val="00184EBE"/>
    <w:rsid w:val="001867C7"/>
    <w:rsid w:val="001A1177"/>
    <w:rsid w:val="001A3CAB"/>
    <w:rsid w:val="001A51D9"/>
    <w:rsid w:val="001A7AD2"/>
    <w:rsid w:val="001D2E7D"/>
    <w:rsid w:val="001D4CD2"/>
    <w:rsid w:val="001D5C28"/>
    <w:rsid w:val="001D7E51"/>
    <w:rsid w:val="001E1210"/>
    <w:rsid w:val="001E3D6E"/>
    <w:rsid w:val="001E5BB6"/>
    <w:rsid w:val="001F391F"/>
    <w:rsid w:val="0020150E"/>
    <w:rsid w:val="00203E87"/>
    <w:rsid w:val="00212DD7"/>
    <w:rsid w:val="00231312"/>
    <w:rsid w:val="00233336"/>
    <w:rsid w:val="0023337F"/>
    <w:rsid w:val="00236559"/>
    <w:rsid w:val="002415C5"/>
    <w:rsid w:val="00251549"/>
    <w:rsid w:val="00265750"/>
    <w:rsid w:val="00271453"/>
    <w:rsid w:val="002847E3"/>
    <w:rsid w:val="00294399"/>
    <w:rsid w:val="00294CEA"/>
    <w:rsid w:val="002A7073"/>
    <w:rsid w:val="002B0AE1"/>
    <w:rsid w:val="002B1D1C"/>
    <w:rsid w:val="002B1D85"/>
    <w:rsid w:val="002B588B"/>
    <w:rsid w:val="002C7F0F"/>
    <w:rsid w:val="002C7FFE"/>
    <w:rsid w:val="002D266F"/>
    <w:rsid w:val="002D2B86"/>
    <w:rsid w:val="002D44A0"/>
    <w:rsid w:val="002D68E9"/>
    <w:rsid w:val="002E4C59"/>
    <w:rsid w:val="002E6A0D"/>
    <w:rsid w:val="002F3B19"/>
    <w:rsid w:val="002F5FAA"/>
    <w:rsid w:val="0030059A"/>
    <w:rsid w:val="00303755"/>
    <w:rsid w:val="00304F0B"/>
    <w:rsid w:val="00310371"/>
    <w:rsid w:val="003119DB"/>
    <w:rsid w:val="00314ABB"/>
    <w:rsid w:val="00316B07"/>
    <w:rsid w:val="003220D9"/>
    <w:rsid w:val="00324AAE"/>
    <w:rsid w:val="003318C5"/>
    <w:rsid w:val="00332018"/>
    <w:rsid w:val="00332DE2"/>
    <w:rsid w:val="00337292"/>
    <w:rsid w:val="003405FF"/>
    <w:rsid w:val="00347BE7"/>
    <w:rsid w:val="003633D4"/>
    <w:rsid w:val="00364266"/>
    <w:rsid w:val="0036675B"/>
    <w:rsid w:val="00367567"/>
    <w:rsid w:val="003709D5"/>
    <w:rsid w:val="00370F14"/>
    <w:rsid w:val="0037220F"/>
    <w:rsid w:val="00373784"/>
    <w:rsid w:val="00376F72"/>
    <w:rsid w:val="00391F08"/>
    <w:rsid w:val="00395D3A"/>
    <w:rsid w:val="003B6F1E"/>
    <w:rsid w:val="003C0A84"/>
    <w:rsid w:val="003C2611"/>
    <w:rsid w:val="003D14DE"/>
    <w:rsid w:val="003D38CB"/>
    <w:rsid w:val="003D5DAF"/>
    <w:rsid w:val="003E186E"/>
    <w:rsid w:val="003E7846"/>
    <w:rsid w:val="003F251A"/>
    <w:rsid w:val="003F7DB5"/>
    <w:rsid w:val="00400DDC"/>
    <w:rsid w:val="0040500F"/>
    <w:rsid w:val="00412463"/>
    <w:rsid w:val="00412D34"/>
    <w:rsid w:val="00413D75"/>
    <w:rsid w:val="004166BE"/>
    <w:rsid w:val="00417676"/>
    <w:rsid w:val="00421950"/>
    <w:rsid w:val="004229EB"/>
    <w:rsid w:val="0042446F"/>
    <w:rsid w:val="004260B2"/>
    <w:rsid w:val="00427AA8"/>
    <w:rsid w:val="00430AE3"/>
    <w:rsid w:val="00431F29"/>
    <w:rsid w:val="00444A12"/>
    <w:rsid w:val="004649A4"/>
    <w:rsid w:val="0049092A"/>
    <w:rsid w:val="004A223D"/>
    <w:rsid w:val="004A3EE8"/>
    <w:rsid w:val="004A71E9"/>
    <w:rsid w:val="004B7568"/>
    <w:rsid w:val="004C5E75"/>
    <w:rsid w:val="004F1548"/>
    <w:rsid w:val="004F2C58"/>
    <w:rsid w:val="004F468D"/>
    <w:rsid w:val="004F4ABC"/>
    <w:rsid w:val="004F63EF"/>
    <w:rsid w:val="00502AB0"/>
    <w:rsid w:val="0050716B"/>
    <w:rsid w:val="00513E65"/>
    <w:rsid w:val="00515127"/>
    <w:rsid w:val="00533942"/>
    <w:rsid w:val="00533F42"/>
    <w:rsid w:val="00546284"/>
    <w:rsid w:val="00566EDE"/>
    <w:rsid w:val="00591531"/>
    <w:rsid w:val="00591837"/>
    <w:rsid w:val="005940FA"/>
    <w:rsid w:val="0059567C"/>
    <w:rsid w:val="005962B3"/>
    <w:rsid w:val="005B0F4F"/>
    <w:rsid w:val="005B1AA8"/>
    <w:rsid w:val="005B1FAF"/>
    <w:rsid w:val="005B555F"/>
    <w:rsid w:val="005B6E8D"/>
    <w:rsid w:val="005C19FE"/>
    <w:rsid w:val="005C26A1"/>
    <w:rsid w:val="005C5F90"/>
    <w:rsid w:val="005D303B"/>
    <w:rsid w:val="005E0CA4"/>
    <w:rsid w:val="005E4B1F"/>
    <w:rsid w:val="005E5DDF"/>
    <w:rsid w:val="005E65B0"/>
    <w:rsid w:val="005E70AD"/>
    <w:rsid w:val="005F645E"/>
    <w:rsid w:val="006129BC"/>
    <w:rsid w:val="00614ED1"/>
    <w:rsid w:val="006150DC"/>
    <w:rsid w:val="00626B28"/>
    <w:rsid w:val="00626D2C"/>
    <w:rsid w:val="00634297"/>
    <w:rsid w:val="00646AE9"/>
    <w:rsid w:val="0064732B"/>
    <w:rsid w:val="006545FD"/>
    <w:rsid w:val="0066450E"/>
    <w:rsid w:val="006654C9"/>
    <w:rsid w:val="00667818"/>
    <w:rsid w:val="00672DDF"/>
    <w:rsid w:val="0067602C"/>
    <w:rsid w:val="00676AF8"/>
    <w:rsid w:val="00676D5B"/>
    <w:rsid w:val="00680E83"/>
    <w:rsid w:val="00685BBC"/>
    <w:rsid w:val="00686DCF"/>
    <w:rsid w:val="00690BC2"/>
    <w:rsid w:val="00694ACA"/>
    <w:rsid w:val="00695B85"/>
    <w:rsid w:val="00696ECC"/>
    <w:rsid w:val="006A3F59"/>
    <w:rsid w:val="006A3FC3"/>
    <w:rsid w:val="006A4D06"/>
    <w:rsid w:val="006A6A10"/>
    <w:rsid w:val="006B0D0A"/>
    <w:rsid w:val="006B31F3"/>
    <w:rsid w:val="006C661F"/>
    <w:rsid w:val="006D125D"/>
    <w:rsid w:val="006D14B0"/>
    <w:rsid w:val="006E5665"/>
    <w:rsid w:val="006E5A66"/>
    <w:rsid w:val="006F268A"/>
    <w:rsid w:val="007005CB"/>
    <w:rsid w:val="007043FC"/>
    <w:rsid w:val="00707231"/>
    <w:rsid w:val="0072028F"/>
    <w:rsid w:val="00725E15"/>
    <w:rsid w:val="00730214"/>
    <w:rsid w:val="0073181B"/>
    <w:rsid w:val="0073246D"/>
    <w:rsid w:val="00736E92"/>
    <w:rsid w:val="00744037"/>
    <w:rsid w:val="00747F92"/>
    <w:rsid w:val="00751925"/>
    <w:rsid w:val="007667F2"/>
    <w:rsid w:val="0076791B"/>
    <w:rsid w:val="007743D2"/>
    <w:rsid w:val="0078205E"/>
    <w:rsid w:val="00783AD5"/>
    <w:rsid w:val="00794A3C"/>
    <w:rsid w:val="007952A8"/>
    <w:rsid w:val="007E0909"/>
    <w:rsid w:val="007E3157"/>
    <w:rsid w:val="007E54E9"/>
    <w:rsid w:val="007E58A2"/>
    <w:rsid w:val="007F3A4F"/>
    <w:rsid w:val="007F70DD"/>
    <w:rsid w:val="00802000"/>
    <w:rsid w:val="00813C11"/>
    <w:rsid w:val="00815CC8"/>
    <w:rsid w:val="00816D7D"/>
    <w:rsid w:val="00816F3D"/>
    <w:rsid w:val="00820610"/>
    <w:rsid w:val="00826862"/>
    <w:rsid w:val="00830418"/>
    <w:rsid w:val="00833C87"/>
    <w:rsid w:val="00837BE5"/>
    <w:rsid w:val="00852C0B"/>
    <w:rsid w:val="00853A89"/>
    <w:rsid w:val="00862CFA"/>
    <w:rsid w:val="00876919"/>
    <w:rsid w:val="00877BB9"/>
    <w:rsid w:val="008978F7"/>
    <w:rsid w:val="008A0E35"/>
    <w:rsid w:val="008A6BF2"/>
    <w:rsid w:val="008A75C9"/>
    <w:rsid w:val="008B0DCD"/>
    <w:rsid w:val="008B601A"/>
    <w:rsid w:val="008B60D4"/>
    <w:rsid w:val="008C5476"/>
    <w:rsid w:val="008D3927"/>
    <w:rsid w:val="008D54B5"/>
    <w:rsid w:val="008D636B"/>
    <w:rsid w:val="008E2DEC"/>
    <w:rsid w:val="008F23D9"/>
    <w:rsid w:val="008F72F2"/>
    <w:rsid w:val="00906118"/>
    <w:rsid w:val="009104E3"/>
    <w:rsid w:val="009175D1"/>
    <w:rsid w:val="0092057A"/>
    <w:rsid w:val="00922775"/>
    <w:rsid w:val="009238EE"/>
    <w:rsid w:val="00927709"/>
    <w:rsid w:val="00940172"/>
    <w:rsid w:val="00946008"/>
    <w:rsid w:val="009460A8"/>
    <w:rsid w:val="009657DF"/>
    <w:rsid w:val="00973111"/>
    <w:rsid w:val="00981378"/>
    <w:rsid w:val="0098296B"/>
    <w:rsid w:val="00982B51"/>
    <w:rsid w:val="00983A82"/>
    <w:rsid w:val="00986323"/>
    <w:rsid w:val="0098742A"/>
    <w:rsid w:val="0099077A"/>
    <w:rsid w:val="00993B69"/>
    <w:rsid w:val="00993F70"/>
    <w:rsid w:val="00994480"/>
    <w:rsid w:val="009B2F9B"/>
    <w:rsid w:val="009B4C73"/>
    <w:rsid w:val="009B581E"/>
    <w:rsid w:val="009B75ED"/>
    <w:rsid w:val="009C1BAC"/>
    <w:rsid w:val="009D23EA"/>
    <w:rsid w:val="009E34FE"/>
    <w:rsid w:val="009E47A3"/>
    <w:rsid w:val="009E538C"/>
    <w:rsid w:val="009F561B"/>
    <w:rsid w:val="009F60B6"/>
    <w:rsid w:val="00A119D8"/>
    <w:rsid w:val="00A448F1"/>
    <w:rsid w:val="00A462F0"/>
    <w:rsid w:val="00A47DA1"/>
    <w:rsid w:val="00A7156D"/>
    <w:rsid w:val="00A7167C"/>
    <w:rsid w:val="00A76D73"/>
    <w:rsid w:val="00A82056"/>
    <w:rsid w:val="00A93F40"/>
    <w:rsid w:val="00AB19B2"/>
    <w:rsid w:val="00AB76E9"/>
    <w:rsid w:val="00AC43FF"/>
    <w:rsid w:val="00AD2CBD"/>
    <w:rsid w:val="00AD5032"/>
    <w:rsid w:val="00AD51AE"/>
    <w:rsid w:val="00AD529F"/>
    <w:rsid w:val="00AD56E3"/>
    <w:rsid w:val="00AD7F78"/>
    <w:rsid w:val="00B17738"/>
    <w:rsid w:val="00B20158"/>
    <w:rsid w:val="00B23BF0"/>
    <w:rsid w:val="00B3284C"/>
    <w:rsid w:val="00B32A7C"/>
    <w:rsid w:val="00B33989"/>
    <w:rsid w:val="00B370CC"/>
    <w:rsid w:val="00B43E15"/>
    <w:rsid w:val="00B57717"/>
    <w:rsid w:val="00B6028F"/>
    <w:rsid w:val="00B60DD2"/>
    <w:rsid w:val="00B74682"/>
    <w:rsid w:val="00B850D5"/>
    <w:rsid w:val="00B92FCE"/>
    <w:rsid w:val="00BA3C52"/>
    <w:rsid w:val="00BA5B7B"/>
    <w:rsid w:val="00BA7317"/>
    <w:rsid w:val="00BB1F1E"/>
    <w:rsid w:val="00BB54C4"/>
    <w:rsid w:val="00BB6902"/>
    <w:rsid w:val="00BB7EF8"/>
    <w:rsid w:val="00BD368E"/>
    <w:rsid w:val="00BD39D1"/>
    <w:rsid w:val="00BE2C4B"/>
    <w:rsid w:val="00BF1AF8"/>
    <w:rsid w:val="00BF22CA"/>
    <w:rsid w:val="00BF5181"/>
    <w:rsid w:val="00BF669E"/>
    <w:rsid w:val="00BF66B2"/>
    <w:rsid w:val="00BF72F8"/>
    <w:rsid w:val="00C0273C"/>
    <w:rsid w:val="00C04AE0"/>
    <w:rsid w:val="00C12085"/>
    <w:rsid w:val="00C12965"/>
    <w:rsid w:val="00C13AA0"/>
    <w:rsid w:val="00C15672"/>
    <w:rsid w:val="00C243C7"/>
    <w:rsid w:val="00C255C2"/>
    <w:rsid w:val="00C332A4"/>
    <w:rsid w:val="00C33466"/>
    <w:rsid w:val="00C35404"/>
    <w:rsid w:val="00C35EBE"/>
    <w:rsid w:val="00C40BEC"/>
    <w:rsid w:val="00C44501"/>
    <w:rsid w:val="00C514C6"/>
    <w:rsid w:val="00C51C37"/>
    <w:rsid w:val="00C6182F"/>
    <w:rsid w:val="00C6289B"/>
    <w:rsid w:val="00C659B2"/>
    <w:rsid w:val="00C664EA"/>
    <w:rsid w:val="00C756EC"/>
    <w:rsid w:val="00C94252"/>
    <w:rsid w:val="00CA475B"/>
    <w:rsid w:val="00CB45ED"/>
    <w:rsid w:val="00CC4C70"/>
    <w:rsid w:val="00CD47BA"/>
    <w:rsid w:val="00CD4BE0"/>
    <w:rsid w:val="00CE11C1"/>
    <w:rsid w:val="00CE2942"/>
    <w:rsid w:val="00CE6699"/>
    <w:rsid w:val="00CF47A3"/>
    <w:rsid w:val="00D15992"/>
    <w:rsid w:val="00D21745"/>
    <w:rsid w:val="00D36664"/>
    <w:rsid w:val="00D377D1"/>
    <w:rsid w:val="00D5102C"/>
    <w:rsid w:val="00D6129D"/>
    <w:rsid w:val="00D65DF4"/>
    <w:rsid w:val="00D7319F"/>
    <w:rsid w:val="00D73FCB"/>
    <w:rsid w:val="00D837BA"/>
    <w:rsid w:val="00D91132"/>
    <w:rsid w:val="00D95AE8"/>
    <w:rsid w:val="00D95D35"/>
    <w:rsid w:val="00D95DFC"/>
    <w:rsid w:val="00DA3831"/>
    <w:rsid w:val="00DA4C9E"/>
    <w:rsid w:val="00DA5FAF"/>
    <w:rsid w:val="00DB0F50"/>
    <w:rsid w:val="00DB66C0"/>
    <w:rsid w:val="00DB66CC"/>
    <w:rsid w:val="00DB736F"/>
    <w:rsid w:val="00DF6B2C"/>
    <w:rsid w:val="00DF724A"/>
    <w:rsid w:val="00E05500"/>
    <w:rsid w:val="00E05A3C"/>
    <w:rsid w:val="00E10718"/>
    <w:rsid w:val="00E13F37"/>
    <w:rsid w:val="00E15C7C"/>
    <w:rsid w:val="00E16403"/>
    <w:rsid w:val="00E351E2"/>
    <w:rsid w:val="00E359A8"/>
    <w:rsid w:val="00E35DFE"/>
    <w:rsid w:val="00E37710"/>
    <w:rsid w:val="00E46AA7"/>
    <w:rsid w:val="00E46FB8"/>
    <w:rsid w:val="00E54993"/>
    <w:rsid w:val="00E62A67"/>
    <w:rsid w:val="00E642DE"/>
    <w:rsid w:val="00E76729"/>
    <w:rsid w:val="00E8375C"/>
    <w:rsid w:val="00E93DF4"/>
    <w:rsid w:val="00EA120F"/>
    <w:rsid w:val="00EA2626"/>
    <w:rsid w:val="00EC0A06"/>
    <w:rsid w:val="00EC4D76"/>
    <w:rsid w:val="00EC5F40"/>
    <w:rsid w:val="00ED7513"/>
    <w:rsid w:val="00EE228B"/>
    <w:rsid w:val="00EE346F"/>
    <w:rsid w:val="00EE40CA"/>
    <w:rsid w:val="00EE7516"/>
    <w:rsid w:val="00EF60CD"/>
    <w:rsid w:val="00EF6532"/>
    <w:rsid w:val="00F02CDF"/>
    <w:rsid w:val="00F149AA"/>
    <w:rsid w:val="00F14A10"/>
    <w:rsid w:val="00F15D95"/>
    <w:rsid w:val="00F256D9"/>
    <w:rsid w:val="00F34681"/>
    <w:rsid w:val="00F50D49"/>
    <w:rsid w:val="00F62D61"/>
    <w:rsid w:val="00F665AB"/>
    <w:rsid w:val="00F765FA"/>
    <w:rsid w:val="00F80106"/>
    <w:rsid w:val="00F820A4"/>
    <w:rsid w:val="00F869D5"/>
    <w:rsid w:val="00F92261"/>
    <w:rsid w:val="00F9713E"/>
    <w:rsid w:val="00FC0CAE"/>
    <w:rsid w:val="00FD059A"/>
    <w:rsid w:val="00FE1FB7"/>
    <w:rsid w:val="00FF0187"/>
    <w:rsid w:val="00FF0EBD"/>
    <w:rsid w:val="00FF3874"/>
    <w:rsid w:val="00FF476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654849">
      <w:bodyDiv w:val="1"/>
      <w:marLeft w:val="0"/>
      <w:marRight w:val="0"/>
      <w:marTop w:val="0"/>
      <w:marBottom w:val="0"/>
      <w:divBdr>
        <w:top w:val="none" w:sz="0" w:space="0" w:color="auto"/>
        <w:left w:val="none" w:sz="0" w:space="0" w:color="auto"/>
        <w:bottom w:val="none" w:sz="0" w:space="0" w:color="auto"/>
        <w:right w:val="none" w:sz="0" w:space="0" w:color="auto"/>
      </w:divBdr>
    </w:div>
    <w:div w:id="20451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9</Pages>
  <Words>1695</Words>
  <Characters>8913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Nayeli</cp:lastModifiedBy>
  <cp:revision>4</cp:revision>
  <cp:lastPrinted>2013-09-24T20:39:00Z</cp:lastPrinted>
  <dcterms:created xsi:type="dcterms:W3CDTF">2018-11-05T20:11:00Z</dcterms:created>
  <dcterms:modified xsi:type="dcterms:W3CDTF">2018-11-14T18:25:00Z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